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2E" w:rsidRDefault="00EC0810">
      <w:pPr>
        <w:pStyle w:val="Heading1"/>
        <w:rPr>
          <w:rFonts w:ascii="Arial" w:hAnsi="Arial" w:cs="Arial"/>
          <w:smallCaps/>
          <w:sz w:val="36"/>
        </w:rPr>
      </w:pPr>
      <w:bookmarkStart w:id="0" w:name="_GoBack"/>
      <w:bookmarkEnd w:id="0"/>
      <w:r>
        <w:rPr>
          <w:rFonts w:ascii="Arial" w:hAnsi="Arial" w:cs="Arial"/>
          <w:smallCaps/>
          <w:noProof/>
          <w:sz w:val="36"/>
          <w:szCs w:val="50"/>
          <w:lang w:val="en-CA" w:eastAsia="en-CA"/>
        </w:rPr>
        <w:drawing>
          <wp:anchor distT="0" distB="0" distL="114300" distR="114300" simplePos="0" relativeHeight="251658240" behindDoc="0" locked="1" layoutInCell="1" allowOverlap="1">
            <wp:simplePos x="0" y="0"/>
            <wp:positionH relativeFrom="page">
              <wp:posOffset>228600</wp:posOffset>
            </wp:positionH>
            <wp:positionV relativeFrom="page">
              <wp:posOffset>228600</wp:posOffset>
            </wp:positionV>
            <wp:extent cx="914400" cy="548005"/>
            <wp:effectExtent l="0" t="0" r="0" b="4445"/>
            <wp:wrapNone/>
            <wp:docPr id="12" name="Picture 12" descr="IH_color_300_high-res - WANDA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H_color_300_high-res - WANDA U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548005"/>
                    </a:xfrm>
                    <a:prstGeom prst="rect">
                      <a:avLst/>
                    </a:prstGeom>
                    <a:noFill/>
                  </pic:spPr>
                </pic:pic>
              </a:graphicData>
            </a:graphic>
            <wp14:sizeRelH relativeFrom="page">
              <wp14:pctWidth>0</wp14:pctWidth>
            </wp14:sizeRelH>
            <wp14:sizeRelV relativeFrom="page">
              <wp14:pctHeight>0</wp14:pctHeight>
            </wp14:sizeRelV>
          </wp:anchor>
        </w:drawing>
      </w:r>
      <w:r w:rsidR="000A222E">
        <w:rPr>
          <w:rFonts w:ascii="Arial" w:hAnsi="Arial" w:cs="Arial"/>
          <w:smallCaps/>
          <w:sz w:val="36"/>
          <w:szCs w:val="50"/>
          <w:lang w:val="en-GB"/>
        </w:rPr>
        <w:t>Pinworms</w:t>
      </w:r>
    </w:p>
    <w:p w:rsidR="000A222E" w:rsidRDefault="000A222E">
      <w:pPr>
        <w:rPr>
          <w:rFonts w:ascii="Arial" w:hAnsi="Arial" w:cs="Arial"/>
          <w:sz w:val="22"/>
        </w:rPr>
      </w:pP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Pinworms have been reported in the classroom.</w:t>
      </w: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Pinworms are tiny white worms that live in the intestines that look like short pieces of white thread.</w:t>
      </w: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Pinworms lay eggs outside the anus (bum) at night and cause intense anal itching.  They may be spread directly from person to person by hand, or through bedding, food or clothing.</w:t>
      </w: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A non-prescription medication is available at the pharmacy.  Often the whole family will need treatment.  Afterwards, bedding should be washed in hot soapy water and the home vacuumed.</w:t>
      </w: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One way to prevent pinworms is to teach children to wash their hands well, with running water and soap, before eating and after using the toilet.</w:t>
      </w:r>
    </w:p>
    <w:p w:rsidR="000A222E" w:rsidRDefault="000A222E">
      <w:pPr>
        <w:rPr>
          <w:rFonts w:ascii="Arial" w:hAnsi="Arial" w:cs="Arial"/>
          <w:sz w:val="22"/>
        </w:rPr>
      </w:pPr>
    </w:p>
    <w:p w:rsidR="000A222E" w:rsidRDefault="000A222E">
      <w:pPr>
        <w:rPr>
          <w:rFonts w:ascii="Arial" w:hAnsi="Arial" w:cs="Arial"/>
          <w:sz w:val="22"/>
        </w:rPr>
      </w:pPr>
      <w:r>
        <w:rPr>
          <w:rFonts w:ascii="Arial" w:hAnsi="Arial" w:cs="Arial"/>
          <w:sz w:val="22"/>
        </w:rPr>
        <w:t>For more information contact:</w:t>
      </w:r>
    </w:p>
    <w:p w:rsidR="000A222E" w:rsidRDefault="000A222E">
      <w:pPr>
        <w:rPr>
          <w:rFonts w:ascii="Arial" w:hAnsi="Arial" w:cs="Arial"/>
          <w:sz w:val="22"/>
        </w:rPr>
      </w:pPr>
    </w:p>
    <w:p w:rsidR="00C262B2" w:rsidRPr="00D616D9" w:rsidRDefault="00C262B2" w:rsidP="00C262B2">
      <w:pPr>
        <w:numPr>
          <w:ilvl w:val="0"/>
          <w:numId w:val="4"/>
        </w:numPr>
        <w:rPr>
          <w:rFonts w:ascii="Arial" w:hAnsi="Arial" w:cs="Arial"/>
          <w:sz w:val="22"/>
          <w:szCs w:val="22"/>
        </w:rPr>
      </w:pPr>
      <w:r w:rsidRPr="00D616D9">
        <w:rPr>
          <w:rFonts w:ascii="Arial" w:hAnsi="Arial" w:cs="Arial"/>
          <w:sz w:val="22"/>
          <w:szCs w:val="22"/>
        </w:rPr>
        <w:t xml:space="preserve">Your local </w:t>
      </w:r>
      <w:hyperlink r:id="rId7" w:history="1">
        <w:r w:rsidRPr="00D616D9">
          <w:rPr>
            <w:rStyle w:val="Hyperlink"/>
            <w:rFonts w:ascii="Arial" w:hAnsi="Arial" w:cs="Arial"/>
            <w:sz w:val="22"/>
            <w:szCs w:val="22"/>
          </w:rPr>
          <w:t>Public Health Unit</w:t>
        </w:r>
      </w:hyperlink>
    </w:p>
    <w:p w:rsidR="00C262B2" w:rsidRDefault="00EC0810" w:rsidP="00C262B2">
      <w:pPr>
        <w:numPr>
          <w:ilvl w:val="0"/>
          <w:numId w:val="4"/>
        </w:numPr>
        <w:rPr>
          <w:rFonts w:ascii="Arial" w:hAnsi="Arial" w:cs="Arial"/>
          <w:sz w:val="22"/>
        </w:rPr>
      </w:pPr>
      <w:hyperlink r:id="rId8" w:history="1">
        <w:r w:rsidR="00C262B2" w:rsidRPr="00A90B41">
          <w:rPr>
            <w:rStyle w:val="Hyperlink"/>
            <w:rFonts w:ascii="Arial" w:hAnsi="Arial" w:cs="Arial"/>
            <w:sz w:val="22"/>
          </w:rPr>
          <w:t>HealthLinkBC</w:t>
        </w:r>
      </w:hyperlink>
      <w:r w:rsidR="00C262B2">
        <w:rPr>
          <w:rFonts w:ascii="Arial" w:hAnsi="Arial" w:cs="Arial"/>
          <w:sz w:val="22"/>
        </w:rPr>
        <w:t xml:space="preserve"> or dial 8-1-1 (a free call)</w:t>
      </w:r>
    </w:p>
    <w:p w:rsidR="000A222E" w:rsidRDefault="000A222E">
      <w:pPr>
        <w:numPr>
          <w:ilvl w:val="0"/>
          <w:numId w:val="3"/>
        </w:numPr>
        <w:rPr>
          <w:rFonts w:ascii="Arial" w:hAnsi="Arial" w:cs="Arial"/>
          <w:sz w:val="22"/>
        </w:rPr>
      </w:pPr>
      <w:r>
        <w:rPr>
          <w:rFonts w:ascii="Arial" w:hAnsi="Arial" w:cs="Arial"/>
          <w:sz w:val="22"/>
        </w:rPr>
        <w:t>Your doctor</w:t>
      </w:r>
    </w:p>
    <w:p w:rsidR="000A222E" w:rsidRPr="00C262B2" w:rsidRDefault="000A222E" w:rsidP="00C262B2">
      <w:pPr>
        <w:numPr>
          <w:ilvl w:val="0"/>
          <w:numId w:val="3"/>
        </w:numPr>
        <w:rPr>
          <w:rFonts w:ascii="Arial" w:hAnsi="Arial" w:cs="Arial"/>
          <w:sz w:val="22"/>
        </w:rPr>
      </w:pPr>
      <w:r>
        <w:rPr>
          <w:rFonts w:ascii="Arial" w:hAnsi="Arial" w:cs="Arial"/>
          <w:sz w:val="22"/>
        </w:rPr>
        <w:t>Your pharmacist</w:t>
      </w:r>
      <w:r w:rsidR="00EC0810">
        <w:rPr>
          <w:rFonts w:ascii="Arial" w:hAnsi="Arial" w:cs="Arial"/>
          <w:noProof/>
          <w:sz w:val="22"/>
          <w:lang w:val="en-CA" w:eastAsia="en-CA"/>
        </w:rPr>
        <mc:AlternateContent>
          <mc:Choice Requires="wps">
            <w:drawing>
              <wp:anchor distT="0" distB="0" distL="114300" distR="114300" simplePos="0" relativeHeight="251657216" behindDoc="0" locked="1" layoutInCell="1" allowOverlap="1">
                <wp:simplePos x="0" y="0"/>
                <wp:positionH relativeFrom="page">
                  <wp:posOffset>457200</wp:posOffset>
                </wp:positionH>
                <wp:positionV relativeFrom="page">
                  <wp:posOffset>9372600</wp:posOffset>
                </wp:positionV>
                <wp:extent cx="2633345"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22E" w:rsidRDefault="000A222E">
                            <w:pPr>
                              <w:rPr>
                                <w:rFonts w:ascii="Arial" w:hAnsi="Arial" w:cs="Arial"/>
                                <w:sz w:val="18"/>
                              </w:rPr>
                            </w:pPr>
                            <w:r>
                              <w:rPr>
                                <w:rFonts w:ascii="Arial" w:hAnsi="Arial" w:cs="Arial"/>
                                <w:sz w:val="18"/>
                              </w:rPr>
                              <w:t>Child, Youth and Family Community Health</w:t>
                            </w:r>
                          </w:p>
                          <w:p w:rsidR="000A222E" w:rsidRDefault="000A222E">
                            <w:pPr>
                              <w:rPr>
                                <w:rFonts w:ascii="Arial" w:hAnsi="Arial" w:cs="Arial"/>
                                <w:sz w:val="18"/>
                              </w:rPr>
                            </w:pPr>
                            <w:r>
                              <w:rPr>
                                <w:rFonts w:ascii="Arial" w:hAnsi="Arial" w:cs="Arial"/>
                                <w:sz w:val="18"/>
                              </w:rPr>
                              <w:t>SN-CD-107-15-</w:t>
                            </w:r>
                            <w:r w:rsidR="00430977">
                              <w:rPr>
                                <w:rFonts w:ascii="Arial" w:hAnsi="Arial" w:cs="Arial"/>
                                <w:sz w:val="18"/>
                              </w:rPr>
                              <w:t>1</w:t>
                            </w:r>
                            <w:r w:rsidR="003B2428">
                              <w:rPr>
                                <w:rFonts w:ascii="Arial" w:hAnsi="Arial" w:cs="Arial"/>
                                <w:sz w:val="18"/>
                              </w:rPr>
                              <w:t>7</w:t>
                            </w:r>
                            <w:r>
                              <w:rPr>
                                <w:rFonts w:ascii="Arial" w:hAnsi="Arial" w:cs="Arial"/>
                                <w:sz w:val="18"/>
                              </w:rPr>
                              <w:t xml:space="preserve"> – Revised 20</w:t>
                            </w:r>
                            <w:r w:rsidR="00430977">
                              <w:rPr>
                                <w:rFonts w:ascii="Arial" w:hAnsi="Arial" w:cs="Arial"/>
                                <w:sz w:val="18"/>
                              </w:rPr>
                              <w:t>1</w:t>
                            </w:r>
                            <w:r w:rsidR="003B2428">
                              <w:rPr>
                                <w:rFonts w:ascii="Arial" w:hAnsi="Arial" w:cs="Arial"/>
                                <w:sz w:val="18"/>
                              </w:rPr>
                              <w:t>7</w:t>
                            </w:r>
                            <w:r>
                              <w:rPr>
                                <w:rFonts w:ascii="Arial" w:hAnsi="Arial" w:cs="Arial"/>
                                <w:sz w:val="18"/>
                              </w:rPr>
                              <w:t>-0</w:t>
                            </w:r>
                            <w:r w:rsidR="00171807">
                              <w:rPr>
                                <w:rFonts w:ascii="Arial" w:hAnsi="Arial" w:cs="Arial"/>
                                <w:sz w:val="18"/>
                              </w:rPr>
                              <w:t>8</w:t>
                            </w:r>
                            <w:r>
                              <w:rPr>
                                <w:rFonts w:ascii="Arial" w:hAnsi="Arial" w:cs="Arial"/>
                                <w:sz w:val="18"/>
                              </w:rPr>
                              <w:t>-</w:t>
                            </w:r>
                            <w:r w:rsidR="00171807">
                              <w:rPr>
                                <w:rFonts w:ascii="Arial" w:hAnsi="Arial" w:cs="Arial"/>
                                <w:sz w:val="18"/>
                              </w:rPr>
                              <w:t>31</w:t>
                            </w:r>
                            <w:r w:rsidR="00573E31">
                              <w:rPr>
                                <w:rFonts w:ascii="Arial" w:hAnsi="Arial" w:cs="Arial"/>
                                <w:sz w:val="18"/>
                              </w:rPr>
                              <w:t xml:space="preserve"> J.Stott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pt;margin-top:738pt;width:207.3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90tAIAALo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" filled="f" stroked="f">
                <v:textbox>
                  <w:txbxContent>
                    <w:p w:rsidR="000A222E" w:rsidRDefault="000A222E">
                      <w:pPr>
                        <w:rPr>
                          <w:rFonts w:ascii="Arial" w:hAnsi="Arial" w:cs="Arial"/>
                          <w:sz w:val="18"/>
                        </w:rPr>
                      </w:pPr>
                      <w:r>
                        <w:rPr>
                          <w:rFonts w:ascii="Arial" w:hAnsi="Arial" w:cs="Arial"/>
                          <w:sz w:val="18"/>
                        </w:rPr>
                        <w:t>Child, Youth and Family Community Health</w:t>
                      </w:r>
                    </w:p>
                    <w:p w:rsidR="000A222E" w:rsidRDefault="000A222E">
                      <w:pPr>
                        <w:rPr>
                          <w:rFonts w:ascii="Arial" w:hAnsi="Arial" w:cs="Arial"/>
                          <w:sz w:val="18"/>
                        </w:rPr>
                      </w:pPr>
                      <w:r>
                        <w:rPr>
                          <w:rFonts w:ascii="Arial" w:hAnsi="Arial" w:cs="Arial"/>
                          <w:sz w:val="18"/>
                        </w:rPr>
                        <w:t>SN-CD-107-15-</w:t>
                      </w:r>
                      <w:r w:rsidR="00430977">
                        <w:rPr>
                          <w:rFonts w:ascii="Arial" w:hAnsi="Arial" w:cs="Arial"/>
                          <w:sz w:val="18"/>
                        </w:rPr>
                        <w:t>1</w:t>
                      </w:r>
                      <w:r w:rsidR="003B2428">
                        <w:rPr>
                          <w:rFonts w:ascii="Arial" w:hAnsi="Arial" w:cs="Arial"/>
                          <w:sz w:val="18"/>
                        </w:rPr>
                        <w:t>7</w:t>
                      </w:r>
                      <w:r>
                        <w:rPr>
                          <w:rFonts w:ascii="Arial" w:hAnsi="Arial" w:cs="Arial"/>
                          <w:sz w:val="18"/>
                        </w:rPr>
                        <w:t xml:space="preserve"> – Revised 20</w:t>
                      </w:r>
                      <w:r w:rsidR="00430977">
                        <w:rPr>
                          <w:rFonts w:ascii="Arial" w:hAnsi="Arial" w:cs="Arial"/>
                          <w:sz w:val="18"/>
                        </w:rPr>
                        <w:t>1</w:t>
                      </w:r>
                      <w:r w:rsidR="003B2428">
                        <w:rPr>
                          <w:rFonts w:ascii="Arial" w:hAnsi="Arial" w:cs="Arial"/>
                          <w:sz w:val="18"/>
                        </w:rPr>
                        <w:t>7</w:t>
                      </w:r>
                      <w:r>
                        <w:rPr>
                          <w:rFonts w:ascii="Arial" w:hAnsi="Arial" w:cs="Arial"/>
                          <w:sz w:val="18"/>
                        </w:rPr>
                        <w:t>-0</w:t>
                      </w:r>
                      <w:r w:rsidR="00171807">
                        <w:rPr>
                          <w:rFonts w:ascii="Arial" w:hAnsi="Arial" w:cs="Arial"/>
                          <w:sz w:val="18"/>
                        </w:rPr>
                        <w:t>8</w:t>
                      </w:r>
                      <w:r>
                        <w:rPr>
                          <w:rFonts w:ascii="Arial" w:hAnsi="Arial" w:cs="Arial"/>
                          <w:sz w:val="18"/>
                        </w:rPr>
                        <w:t>-</w:t>
                      </w:r>
                      <w:r w:rsidR="00171807">
                        <w:rPr>
                          <w:rFonts w:ascii="Arial" w:hAnsi="Arial" w:cs="Arial"/>
                          <w:sz w:val="18"/>
                        </w:rPr>
                        <w:t>31</w:t>
                      </w:r>
                      <w:r w:rsidR="00573E31">
                        <w:rPr>
                          <w:rFonts w:ascii="Arial" w:hAnsi="Arial" w:cs="Arial"/>
                          <w:sz w:val="18"/>
                        </w:rPr>
                        <w:t xml:space="preserve"> J.Stott</w:t>
                      </w:r>
                    </w:p>
                  </w:txbxContent>
                </v:textbox>
                <w10:wrap anchorx="page" anchory="page"/>
                <w10:anchorlock/>
              </v:shape>
            </w:pict>
          </mc:Fallback>
        </mc:AlternateContent>
      </w:r>
    </w:p>
    <w:sectPr w:rsidR="000A222E" w:rsidRPr="00C262B2">
      <w:pgSz w:w="12240" w:h="15840"/>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Arial Unicode MS"/>
    <w:panose1 w:val="00000000000000000000"/>
    <w:charset w:val="00"/>
    <w:family w:val="auto"/>
    <w:notTrueType/>
    <w:pitch w:val="default"/>
    <w:sig w:usb0="74E50D7E" w:usb1="0013EF0C" w:usb2="00000018" w:usb3="00000001" w:csb0="02EBE168" w:csb1="00990008"/>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C22"/>
    <w:multiLevelType w:val="hybridMultilevel"/>
    <w:tmpl w:val="97703D96"/>
    <w:lvl w:ilvl="0" w:tplc="FEB8A1B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615D06FB"/>
    <w:multiLevelType w:val="hybridMultilevel"/>
    <w:tmpl w:val="03C84800"/>
    <w:lvl w:ilvl="0" w:tplc="7E60C89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5303FBD"/>
    <w:multiLevelType w:val="hybridMultilevel"/>
    <w:tmpl w:val="13AAE188"/>
    <w:lvl w:ilvl="0" w:tplc="8F702A5E">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68C6204"/>
    <w:multiLevelType w:val="hybridMultilevel"/>
    <w:tmpl w:val="AE14E00C"/>
    <w:lvl w:ilvl="0" w:tplc="5EA8E56A">
      <w:numFmt w:val="bullet"/>
      <w:lvlText w:val=""/>
      <w:lvlJc w:val="left"/>
      <w:pPr>
        <w:tabs>
          <w:tab w:val="num" w:pos="1080"/>
        </w:tabs>
        <w:ind w:left="1080" w:hanging="720"/>
      </w:pPr>
      <w:rPr>
        <w:rFonts w:ascii="Monotype Sorts" w:eastAsia="Times New Roman" w:hAnsi="Monotype Sor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4738A8"/>
    <w:multiLevelType w:val="hybridMultilevel"/>
    <w:tmpl w:val="03C84800"/>
    <w:lvl w:ilvl="0" w:tplc="31282D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59"/>
    <w:rsid w:val="0006306F"/>
    <w:rsid w:val="000658D8"/>
    <w:rsid w:val="000A222E"/>
    <w:rsid w:val="00171807"/>
    <w:rsid w:val="003B2428"/>
    <w:rsid w:val="00430977"/>
    <w:rsid w:val="0045656E"/>
    <w:rsid w:val="004B70A4"/>
    <w:rsid w:val="005264E7"/>
    <w:rsid w:val="00534DE7"/>
    <w:rsid w:val="00573E31"/>
    <w:rsid w:val="005F2F59"/>
    <w:rsid w:val="006420F4"/>
    <w:rsid w:val="008600A4"/>
    <w:rsid w:val="008B3325"/>
    <w:rsid w:val="009A4A88"/>
    <w:rsid w:val="00B322A6"/>
    <w:rsid w:val="00BC236A"/>
    <w:rsid w:val="00C262B2"/>
    <w:rsid w:val="00C31424"/>
    <w:rsid w:val="00CF6D99"/>
    <w:rsid w:val="00DE46C8"/>
    <w:rsid w:val="00EC08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val="en-US" w:eastAsia="en-US"/>
    </w:rPr>
  </w:style>
  <w:style w:type="paragraph" w:styleId="Heading1">
    <w:name w:val="heading 1"/>
    <w:basedOn w:val="Normal"/>
    <w:next w:val="Normal"/>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9A4A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val="en-US" w:eastAsia="en-US"/>
    </w:rPr>
  </w:style>
  <w:style w:type="paragraph" w:styleId="Heading1">
    <w:name w:val="heading 1"/>
    <w:basedOn w:val="Normal"/>
    <w:next w:val="Normal"/>
    <w:qFormat/>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uiPriority w:val="99"/>
    <w:semiHidden/>
    <w:unhideWhenUsed/>
    <w:rsid w:val="009A4A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linkbc.ca/" TargetMode="External"/><Relationship Id="rId3" Type="http://schemas.microsoft.com/office/2007/relationships/stylesWithEffects" Target="stylesWithEffects.xml"/><Relationship Id="rId7" Type="http://schemas.openxmlformats.org/officeDocument/2006/relationships/hyperlink" Target="http://www.viha.ca/locations/health_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1641598E.dotm</Template>
  <TotalTime>0</TotalTime>
  <Pages>1</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Capital Health Region</Company>
  <LinksUpToDate>false</LinksUpToDate>
  <CharactersWithSpaces>910</CharactersWithSpaces>
  <SharedDoc>false</SharedDoc>
  <HLinks>
    <vt:vector size="6" baseType="variant">
      <vt:variant>
        <vt:i4>7929907</vt:i4>
      </vt:variant>
      <vt:variant>
        <vt:i4>0</vt:i4>
      </vt:variant>
      <vt:variant>
        <vt:i4>0</vt:i4>
      </vt:variant>
      <vt:variant>
        <vt:i4>5</vt:i4>
      </vt:variant>
      <vt:variant>
        <vt:lpwstr>http://www.healthlinkbc.ca/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PMcCormick</dc:creator>
  <cp:lastModifiedBy>Pullman, Jayne</cp:lastModifiedBy>
  <cp:revision>2</cp:revision>
  <cp:lastPrinted>2009-02-11T21:41:00Z</cp:lastPrinted>
  <dcterms:created xsi:type="dcterms:W3CDTF">2018-10-25T17:05:00Z</dcterms:created>
  <dcterms:modified xsi:type="dcterms:W3CDTF">2018-10-25T17:05:00Z</dcterms:modified>
</cp:coreProperties>
</file>